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22F1" w14:textId="1F2F5525" w:rsidR="00AB758E" w:rsidRPr="00375541" w:rsidRDefault="00AB758E" w:rsidP="00375541">
      <w:pPr>
        <w:pStyle w:val="NormalWeb"/>
        <w:jc w:val="center"/>
        <w:rPr>
          <w:rFonts w:asciiTheme="minorHAnsi" w:hAnsiTheme="minorHAnsi" w:cstheme="minorHAnsi"/>
          <w:b/>
          <w:bCs/>
          <w:color w:val="FF0000"/>
          <w:lang w:val="en-US"/>
        </w:rPr>
      </w:pPr>
      <w:r w:rsidRPr="00375541">
        <w:rPr>
          <w:rFonts w:asciiTheme="minorHAnsi" w:hAnsiTheme="minorHAnsi" w:cstheme="minorHAnsi"/>
          <w:b/>
          <w:bCs/>
          <w:color w:val="FF0000"/>
          <w:lang w:val="en-US"/>
        </w:rPr>
        <w:t>Six facts on Packaging and packaging waste's environmental impact</w:t>
      </w:r>
    </w:p>
    <w:p w14:paraId="3F5EDAAF" w14:textId="06B7E4F4" w:rsidR="00AB758E" w:rsidRPr="00AE0D6F" w:rsidRDefault="00AB758E" w:rsidP="00AB758E">
      <w:pPr>
        <w:pStyle w:val="cvgsua"/>
        <w:numPr>
          <w:ilvl w:val="0"/>
          <w:numId w:val="1"/>
        </w:numPr>
        <w:spacing w:line="600" w:lineRule="atLeast"/>
        <w:rPr>
          <w:rStyle w:val="oypena"/>
          <w:rFonts w:asciiTheme="minorHAnsi" w:hAnsiTheme="minorHAnsi" w:cstheme="minorHAnsi"/>
          <w:color w:val="000000" w:themeColor="text1"/>
          <w:lang w:val="en-US"/>
        </w:rPr>
      </w:pP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In 2020, the </w:t>
      </w:r>
      <w:proofErr w:type="spellStart"/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>EU27</w:t>
      </w:r>
      <w:proofErr w:type="spellEnd"/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 produced a total of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79.3 million tonnes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 of packaging waste, 177 kg per person.</w:t>
      </w:r>
    </w:p>
    <w:p w14:paraId="71606D18" w14:textId="72B04813" w:rsidR="00AB758E" w:rsidRPr="00AE0D6F" w:rsidRDefault="00AB758E" w:rsidP="00AB758E">
      <w:pPr>
        <w:pStyle w:val="cvgsua"/>
        <w:numPr>
          <w:ilvl w:val="0"/>
          <w:numId w:val="1"/>
        </w:numPr>
        <w:spacing w:line="600" w:lineRule="atLeast"/>
        <w:rPr>
          <w:rStyle w:val="oypena"/>
          <w:rFonts w:asciiTheme="minorHAnsi" w:hAnsiTheme="minorHAnsi" w:cstheme="minorHAnsi"/>
          <w:color w:val="000000" w:themeColor="text1"/>
          <w:lang w:val="en-US"/>
        </w:rPr>
      </w:pP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Packaging accounts for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40% of the plastics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50% of the paper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 utilized within the EU.</w:t>
      </w:r>
    </w:p>
    <w:p w14:paraId="31973EDB" w14:textId="5B27D24A" w:rsidR="00AB758E" w:rsidRPr="00AE0D6F" w:rsidRDefault="00AB758E" w:rsidP="00AB758E">
      <w:pPr>
        <w:pStyle w:val="cvgsua"/>
        <w:numPr>
          <w:ilvl w:val="0"/>
          <w:numId w:val="1"/>
        </w:numPr>
        <w:spacing w:line="585" w:lineRule="atLeast"/>
        <w:rPr>
          <w:rStyle w:val="oypena"/>
          <w:rFonts w:asciiTheme="minorHAnsi" w:hAnsiTheme="minorHAnsi" w:cstheme="minorHAnsi"/>
          <w:color w:val="000000" w:themeColor="text1"/>
          <w:lang w:val="en-US"/>
        </w:rPr>
      </w:pP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Packaging waste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increased by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 more than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20% over the last 10 years</w:t>
      </w:r>
      <w:r w:rsidRPr="00AE0D6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in the EU, in particular as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single-use packaging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>, and will</w:t>
      </w:r>
      <w:r w:rsidRPr="00AE0D6F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>increase by another 19% until 2030.</w:t>
      </w:r>
    </w:p>
    <w:p w14:paraId="4CAB510C" w14:textId="0C8E0E82" w:rsidR="00AB758E" w:rsidRPr="00AE0D6F" w:rsidRDefault="00AB758E" w:rsidP="00AB758E">
      <w:pPr>
        <w:pStyle w:val="cvgsua"/>
        <w:numPr>
          <w:ilvl w:val="0"/>
          <w:numId w:val="1"/>
        </w:numPr>
        <w:spacing w:line="585" w:lineRule="atLeast"/>
        <w:rPr>
          <w:rStyle w:val="oypena"/>
          <w:rFonts w:asciiTheme="minorHAnsi" w:hAnsiTheme="minorHAnsi" w:cstheme="minorHAnsi"/>
          <w:color w:val="000000" w:themeColor="text1"/>
          <w:lang w:val="en-US"/>
        </w:rPr>
      </w:pP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Packaging causes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C</w:t>
      </w:r>
      <w:r w:rsidR="00375541"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O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vertAlign w:val="subscript"/>
          <w:lang w:val="en-US"/>
        </w:rPr>
        <w:t>2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 xml:space="preserve"> emissions,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 they are projected to reach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 xml:space="preserve">66 million tonnes 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>of CO</w:t>
      </w:r>
      <w:r w:rsidRPr="00AE0D6F">
        <w:rPr>
          <w:rStyle w:val="oypena"/>
          <w:rFonts w:asciiTheme="minorHAnsi" w:hAnsiTheme="minorHAnsi" w:cstheme="minorHAnsi"/>
          <w:color w:val="000000" w:themeColor="text1"/>
          <w:vertAlign w:val="subscript"/>
          <w:lang w:val="en-US"/>
        </w:rPr>
        <w:t>2</w:t>
      </w:r>
      <w:r w:rsidRPr="00AE0D6F">
        <w:rPr>
          <w:rStyle w:val="oypena"/>
          <w:rFonts w:asciiTheme="minorHAnsi" w:hAnsiTheme="minorHAnsi" w:cstheme="minorHAnsi"/>
          <w:color w:val="000000" w:themeColor="text1"/>
          <w:vertAlign w:val="superscript"/>
          <w:lang w:val="en-US"/>
        </w:rPr>
        <w:t xml:space="preserve"> 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>in 2030.</w:t>
      </w:r>
    </w:p>
    <w:p w14:paraId="550156EE" w14:textId="47B6C67A" w:rsidR="00AB758E" w:rsidRPr="00AE0D6F" w:rsidRDefault="00AB758E" w:rsidP="00AB758E">
      <w:pPr>
        <w:pStyle w:val="cvgsua"/>
        <w:numPr>
          <w:ilvl w:val="0"/>
          <w:numId w:val="1"/>
        </w:numPr>
        <w:spacing w:line="585" w:lineRule="atLeast"/>
        <w:rPr>
          <w:rStyle w:val="oypena"/>
          <w:rFonts w:asciiTheme="minorHAnsi" w:hAnsiTheme="minorHAnsi" w:cstheme="minorHAnsi"/>
          <w:color w:val="000000" w:themeColor="text1"/>
          <w:lang w:val="en-US"/>
        </w:rPr>
      </w:pP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Packaging contributes to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soil and land pollution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, and is about half of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marine littering.</w:t>
      </w:r>
    </w:p>
    <w:p w14:paraId="0E235ACD" w14:textId="2D69EFFA" w:rsidR="00AB758E" w:rsidRPr="00AE0D6F" w:rsidRDefault="00AB758E" w:rsidP="00AB758E">
      <w:pPr>
        <w:pStyle w:val="cvgsua"/>
        <w:numPr>
          <w:ilvl w:val="0"/>
          <w:numId w:val="1"/>
        </w:numPr>
        <w:spacing w:line="585" w:lineRule="atLeast"/>
        <w:rPr>
          <w:rStyle w:val="oypena"/>
          <w:rFonts w:asciiTheme="minorHAnsi" w:hAnsiTheme="minorHAnsi" w:cstheme="minorHAnsi"/>
          <w:color w:val="000000" w:themeColor="text1"/>
          <w:lang w:val="en-US"/>
        </w:rPr>
      </w:pP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Over the past decade, there has been a significant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>decrease in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 xml:space="preserve"> the 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 xml:space="preserve">reuse of packaging, 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>while this would be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AE0D6F">
        <w:rPr>
          <w:rStyle w:val="oypena"/>
          <w:rFonts w:asciiTheme="minorHAnsi" w:hAnsiTheme="minorHAnsi" w:cstheme="minorHAnsi"/>
          <w:color w:val="000000" w:themeColor="text1"/>
          <w:lang w:val="en-US"/>
        </w:rPr>
        <w:t>a</w:t>
      </w:r>
      <w:r w:rsidRPr="00AE0D6F">
        <w:rPr>
          <w:rStyle w:val="oypena"/>
          <w:rFonts w:asciiTheme="minorHAnsi" w:hAnsiTheme="minorHAnsi" w:cstheme="minorHAnsi"/>
          <w:b/>
          <w:bCs/>
          <w:color w:val="000000" w:themeColor="text1"/>
          <w:lang w:val="en-US"/>
        </w:rPr>
        <w:t xml:space="preserve"> key prevention measure.</w:t>
      </w:r>
    </w:p>
    <w:p w14:paraId="01B71180" w14:textId="77777777" w:rsidR="00AE0D6F" w:rsidRPr="00AE0D6F" w:rsidRDefault="00AE0D6F" w:rsidP="00AE0D6F">
      <w:pPr>
        <w:pStyle w:val="cvgsua"/>
        <w:spacing w:line="585" w:lineRule="atLeast"/>
        <w:ind w:left="720"/>
        <w:rPr>
          <w:rStyle w:val="oypena"/>
          <w:rFonts w:asciiTheme="minorHAnsi" w:hAnsiTheme="minorHAnsi" w:cstheme="minorHAnsi"/>
          <w:color w:val="000000" w:themeColor="text1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E0D6F" w:rsidRPr="00AE0D6F" w14:paraId="6D1B3BD7" w14:textId="77777777" w:rsidTr="00AE0D6F">
        <w:tc>
          <w:tcPr>
            <w:tcW w:w="8702" w:type="dxa"/>
            <w:shd w:val="clear" w:color="auto" w:fill="00B0F0"/>
          </w:tcPr>
          <w:p w14:paraId="0EBA4F93" w14:textId="73B275E3" w:rsidR="00AB758E" w:rsidRPr="00AE0D6F" w:rsidRDefault="00AB758E" w:rsidP="00AB758E">
            <w:pPr>
              <w:pStyle w:val="cvgsua"/>
              <w:numPr>
                <w:ilvl w:val="0"/>
                <w:numId w:val="3"/>
              </w:numPr>
              <w:spacing w:line="585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</w:pPr>
            <w:r w:rsidRPr="00AE0D6F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Source</w:t>
            </w:r>
            <w:r w:rsidR="00375541" w:rsidRPr="00AE0D6F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: E</w:t>
            </w:r>
            <w:r w:rsidR="00AE0D6F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U</w:t>
            </w:r>
            <w:r w:rsidR="00375541" w:rsidRPr="00AE0D6F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 xml:space="preserve">, </w:t>
            </w:r>
            <w:proofErr w:type="spellStart"/>
            <w:r w:rsidR="00375541" w:rsidRPr="00AE0D6F">
              <w:rPr>
                <w:rFonts w:asciiTheme="minorHAnsi" w:hAnsiTheme="minorHAnsi" w:cstheme="minorHAnsi"/>
                <w:b/>
                <w:bCs/>
                <w:color w:val="000000" w:themeColor="text1"/>
                <w:lang w:val="fr-FR"/>
              </w:rPr>
              <w:t>www.ewwr.eu</w:t>
            </w:r>
            <w:proofErr w:type="spellEnd"/>
          </w:p>
          <w:p w14:paraId="1C8B7838" w14:textId="1310C693" w:rsidR="00AB758E" w:rsidRPr="00AE0D6F" w:rsidRDefault="00AB758E" w:rsidP="00AB758E">
            <w:pPr>
              <w:pStyle w:val="cvgsua"/>
              <w:numPr>
                <w:ilvl w:val="0"/>
                <w:numId w:val="3"/>
              </w:numPr>
              <w:spacing w:line="600" w:lineRule="atLeast"/>
              <w:rPr>
                <w:rStyle w:val="oypena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0D6F">
              <w:rPr>
                <w:rStyle w:val="oypena"/>
                <w:rFonts w:asciiTheme="minorHAnsi" w:hAnsiTheme="minorHAnsi" w:cstheme="minorHAnsi"/>
                <w:b/>
                <w:bCs/>
                <w:color w:val="000000" w:themeColor="text1"/>
              </w:rPr>
              <w:t>EWWR 2023: packaging</w:t>
            </w:r>
          </w:p>
          <w:p w14:paraId="0B6998E5" w14:textId="3CD63CAE" w:rsidR="00AB758E" w:rsidRPr="00AE0D6F" w:rsidRDefault="00AB758E" w:rsidP="00AB758E">
            <w:pPr>
              <w:pStyle w:val="cvgsua"/>
              <w:numPr>
                <w:ilvl w:val="0"/>
                <w:numId w:val="3"/>
              </w:numPr>
              <w:spacing w:line="600" w:lineRule="atLeast"/>
              <w:rPr>
                <w:rStyle w:val="oypena"/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E0D6F">
              <w:rPr>
                <w:rStyle w:val="oypena"/>
                <w:rFonts w:asciiTheme="minorHAnsi" w:hAnsiTheme="minorHAnsi" w:cstheme="minorHAnsi"/>
                <w:b/>
                <w:bCs/>
                <w:color w:val="000000" w:themeColor="text1"/>
              </w:rPr>
              <w:t>18 - 26 NOVEMBER 2023</w:t>
            </w:r>
          </w:p>
        </w:tc>
      </w:tr>
    </w:tbl>
    <w:p w14:paraId="2148DAEE" w14:textId="323218CB" w:rsidR="00AB758E" w:rsidRPr="00AE0D6F" w:rsidRDefault="00AB758E" w:rsidP="00AB758E">
      <w:pPr>
        <w:pStyle w:val="cvgsua"/>
        <w:spacing w:line="600" w:lineRule="atLeast"/>
        <w:ind w:left="360"/>
        <w:rPr>
          <w:rStyle w:val="oypena"/>
          <w:rFonts w:asciiTheme="minorHAnsi" w:hAnsiTheme="minorHAnsi" w:cstheme="minorHAnsi"/>
          <w:color w:val="000000" w:themeColor="text1"/>
        </w:rPr>
      </w:pPr>
    </w:p>
    <w:p w14:paraId="1EFA3430" w14:textId="31106C24" w:rsidR="00AB758E" w:rsidRPr="00AE0D6F" w:rsidRDefault="00AB758E" w:rsidP="00AB758E">
      <w:pPr>
        <w:pStyle w:val="NormalWeb"/>
        <w:rPr>
          <w:rFonts w:asciiTheme="minorHAnsi" w:hAnsiTheme="minorHAnsi" w:cstheme="minorHAnsi"/>
          <w:color w:val="000000" w:themeColor="text1"/>
          <w:lang w:val="en-US"/>
        </w:rPr>
      </w:pPr>
    </w:p>
    <w:p w14:paraId="36ECBC98" w14:textId="77777777" w:rsidR="002E47BE" w:rsidRPr="00AE0D6F" w:rsidRDefault="002E47BE">
      <w:pPr>
        <w:rPr>
          <w:rFonts w:cstheme="minorHAnsi"/>
          <w:color w:val="000000" w:themeColor="text1"/>
          <w:lang w:val="en-US"/>
        </w:rPr>
      </w:pPr>
    </w:p>
    <w:sectPr w:rsidR="002E47BE" w:rsidRPr="00AE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409"/>
    <w:multiLevelType w:val="hybridMultilevel"/>
    <w:tmpl w:val="8C5410D8"/>
    <w:lvl w:ilvl="0" w:tplc="F88A4D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2234"/>
    <w:multiLevelType w:val="hybridMultilevel"/>
    <w:tmpl w:val="CC00CBE6"/>
    <w:lvl w:ilvl="0" w:tplc="C47A37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237"/>
    <w:multiLevelType w:val="hybridMultilevel"/>
    <w:tmpl w:val="DD34BD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6923">
    <w:abstractNumId w:val="2"/>
  </w:num>
  <w:num w:numId="2" w16cid:durableId="1447459426">
    <w:abstractNumId w:val="1"/>
  </w:num>
  <w:num w:numId="3" w16cid:durableId="72275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8E"/>
    <w:rsid w:val="002E47BE"/>
    <w:rsid w:val="00375541"/>
    <w:rsid w:val="00676506"/>
    <w:rsid w:val="009309D0"/>
    <w:rsid w:val="00AB758E"/>
    <w:rsid w:val="00A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5498"/>
  <w15:chartTrackingRefBased/>
  <w15:docId w15:val="{1B40A225-36C1-4B1E-92E6-F1C7FB0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customStyle="1" w:styleId="cvgsua">
    <w:name w:val="cvgsua"/>
    <w:basedOn w:val="Normal"/>
    <w:rsid w:val="00A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customStyle="1" w:styleId="oypena">
    <w:name w:val="oypena"/>
    <w:basedOn w:val="DefaultParagraphFont"/>
    <w:rsid w:val="00AB758E"/>
  </w:style>
  <w:style w:type="table" w:styleId="TableGrid">
    <w:name w:val="Table Grid"/>
    <w:basedOn w:val="TableNormal"/>
    <w:uiPriority w:val="39"/>
    <w:rsid w:val="00AB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Amate Padilla</dc:creator>
  <cp:keywords/>
  <dc:description/>
  <cp:lastModifiedBy>R.MARINI</cp:lastModifiedBy>
  <cp:revision>3</cp:revision>
  <dcterms:created xsi:type="dcterms:W3CDTF">2023-08-30T09:41:00Z</dcterms:created>
  <dcterms:modified xsi:type="dcterms:W3CDTF">2023-09-20T12:23:00Z</dcterms:modified>
</cp:coreProperties>
</file>